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35" w:rsidRPr="00195035" w:rsidRDefault="00195035" w:rsidP="00195035">
      <w:pPr>
        <w:ind w:firstLine="5812"/>
        <w:jc w:val="right"/>
        <w:rPr>
          <w:rFonts w:ascii="Pragma_MonitorOficial" w:hAnsi="Pragma_MonitorOficial" w:cs="Pragma_MonitorOficial"/>
          <w:b/>
          <w:sz w:val="24"/>
          <w:szCs w:val="24"/>
          <w:lang w:val="ro-RO"/>
        </w:rPr>
      </w:pPr>
      <w:r w:rsidRPr="00195035">
        <w:rPr>
          <w:rFonts w:ascii="Pragma_MonitorOficial" w:hAnsi="Pragma_MonitorOficial" w:cs="Pragma_MonitorOficial"/>
          <w:b/>
          <w:bCs/>
          <w:sz w:val="24"/>
          <w:szCs w:val="24"/>
          <w:lang w:val="ro-RO"/>
        </w:rPr>
        <w:t xml:space="preserve">Anexa nr.2 </w:t>
      </w:r>
    </w:p>
    <w:p w:rsidR="00195035" w:rsidRPr="00195035" w:rsidRDefault="00195035" w:rsidP="00195035">
      <w:pPr>
        <w:ind w:firstLine="5812"/>
        <w:jc w:val="right"/>
        <w:rPr>
          <w:rFonts w:ascii="Pragma_MonitorOficial" w:hAnsi="Pragma_MonitorOficial" w:cs="Pragma_MonitorOficial"/>
          <w:b/>
          <w:sz w:val="24"/>
          <w:szCs w:val="24"/>
          <w:lang w:val="ro-RO"/>
        </w:rPr>
      </w:pPr>
      <w:r w:rsidRPr="00195035">
        <w:rPr>
          <w:rFonts w:ascii="Pragma_MonitorOficial" w:hAnsi="Pragma_MonitorOficial" w:cs="Pragma_MonitorOficial"/>
          <w:b/>
          <w:sz w:val="24"/>
          <w:szCs w:val="24"/>
          <w:lang w:val="ro-RO"/>
        </w:rPr>
        <w:t xml:space="preserve">la Regulamentul privind </w:t>
      </w:r>
    </w:p>
    <w:p w:rsidR="00195035" w:rsidRPr="00195035" w:rsidRDefault="00195035" w:rsidP="00195035">
      <w:pPr>
        <w:ind w:firstLine="5812"/>
        <w:jc w:val="right"/>
        <w:rPr>
          <w:rFonts w:ascii="Pragma_MonitorOficial" w:hAnsi="Pragma_MonitorOficial" w:cs="Pragma_MonitorOficial"/>
          <w:b/>
          <w:sz w:val="24"/>
          <w:szCs w:val="24"/>
          <w:lang w:val="ro-RO"/>
        </w:rPr>
      </w:pPr>
      <w:r w:rsidRPr="00195035">
        <w:rPr>
          <w:rFonts w:ascii="Pragma_MonitorOficial" w:hAnsi="Pragma_MonitorOficial" w:cs="Pragma_MonitorOficial"/>
          <w:b/>
          <w:sz w:val="24"/>
          <w:szCs w:val="24"/>
          <w:lang w:val="ro-RO"/>
        </w:rPr>
        <w:t>Fondul de compensare a investitorilor</w:t>
      </w:r>
    </w:p>
    <w:p w:rsidR="00195035" w:rsidRPr="00195035" w:rsidRDefault="00195035" w:rsidP="00195035">
      <w:pPr>
        <w:jc w:val="right"/>
        <w:rPr>
          <w:rFonts w:ascii="Pragma_MonitorOficial" w:hAnsi="Pragma_MonitorOficial" w:cs="Pragma_MonitorOficial"/>
          <w:b/>
          <w:bCs/>
          <w:sz w:val="24"/>
          <w:szCs w:val="24"/>
          <w:lang w:val="ro-RO"/>
        </w:rPr>
      </w:pPr>
    </w:p>
    <w:p w:rsidR="00195035" w:rsidRPr="00195035" w:rsidRDefault="00195035" w:rsidP="00195035">
      <w:pPr>
        <w:jc w:val="center"/>
        <w:rPr>
          <w:rFonts w:ascii="Pragma_MonitorOficial" w:hAnsi="Pragma_MonitorOficial" w:cs="Pragma_MonitorOficial"/>
          <w:b/>
          <w:bCs/>
          <w:sz w:val="24"/>
          <w:szCs w:val="24"/>
          <w:lang w:val="ro-RO"/>
        </w:rPr>
      </w:pPr>
      <w:r w:rsidRPr="00195035">
        <w:rPr>
          <w:rFonts w:ascii="Pragma_MonitorOficial" w:hAnsi="Pragma_MonitorOficial" w:cs="Pragma_MonitorOficial"/>
          <w:b/>
          <w:bCs/>
          <w:sz w:val="24"/>
          <w:szCs w:val="24"/>
          <w:lang w:val="ro-RO"/>
        </w:rPr>
        <w:t>DECLARATIE</w:t>
      </w:r>
    </w:p>
    <w:p w:rsidR="00195035" w:rsidRPr="00195035" w:rsidRDefault="00195035" w:rsidP="00195035">
      <w:pPr>
        <w:jc w:val="center"/>
        <w:rPr>
          <w:rFonts w:ascii="Pragma_MonitorOficial" w:hAnsi="Pragma_MonitorOficial" w:cs="Pragma_MonitorOficial"/>
          <w:b/>
          <w:bCs/>
          <w:sz w:val="24"/>
          <w:szCs w:val="24"/>
          <w:lang w:val="ro-RO"/>
        </w:rPr>
      </w:pPr>
      <w:r w:rsidRPr="00195035">
        <w:rPr>
          <w:rFonts w:ascii="Pragma_MonitorOficial" w:hAnsi="Pragma_MonitorOficial" w:cs="Pragma_MonitorOficial"/>
          <w:b/>
          <w:bCs/>
          <w:sz w:val="24"/>
          <w:szCs w:val="24"/>
          <w:lang w:val="ro-RO"/>
        </w:rPr>
        <w:t xml:space="preserve"> a investitorului privind încadrarea investi</w:t>
      </w:r>
      <w:r w:rsidRPr="00195035">
        <w:rPr>
          <w:rFonts w:cs="Pragma_MonitorOficial"/>
          <w:b/>
          <w:bCs/>
          <w:sz w:val="24"/>
          <w:szCs w:val="24"/>
          <w:lang w:val="ro-RO"/>
        </w:rPr>
        <w:t>ț</w:t>
      </w:r>
      <w:r w:rsidRPr="00195035">
        <w:rPr>
          <w:rFonts w:ascii="Pragma_MonitorOficial" w:hAnsi="Pragma_MonitorOficial" w:cs="Pragma_MonitorOficial"/>
          <w:b/>
          <w:bCs/>
          <w:sz w:val="24"/>
          <w:szCs w:val="24"/>
          <w:lang w:val="ro-RO"/>
        </w:rPr>
        <w:t>iilor</w:t>
      </w:r>
    </w:p>
    <w:p w:rsidR="00195035" w:rsidRPr="00195035" w:rsidRDefault="00195035" w:rsidP="00195035">
      <w:pPr>
        <w:jc w:val="center"/>
        <w:rPr>
          <w:rFonts w:ascii="Pragma_MonitorOficial" w:hAnsi="Pragma_MonitorOficial" w:cs="Pragma_MonitorOficial"/>
          <w:b/>
          <w:bCs/>
          <w:sz w:val="24"/>
          <w:szCs w:val="24"/>
          <w:lang w:val="ro-RO"/>
        </w:rPr>
      </w:pPr>
    </w:p>
    <w:p w:rsidR="00195035" w:rsidRPr="00195035" w:rsidRDefault="00195035" w:rsidP="00195035">
      <w:pPr>
        <w:rPr>
          <w:rFonts w:ascii="Pragma_MonitorOficial" w:hAnsi="Pragma_MonitorOficial" w:cs="Pragma_MonitorOficial"/>
          <w:sz w:val="24"/>
          <w:szCs w:val="24"/>
          <w:lang w:val="ro-RO"/>
        </w:rPr>
      </w:pPr>
    </w:p>
    <w:p w:rsidR="00195035" w:rsidRPr="00195035" w:rsidRDefault="00195035" w:rsidP="00195035">
      <w:pPr>
        <w:rPr>
          <w:rFonts w:ascii="Pragma_MonitorOficial" w:hAnsi="Pragma_MonitorOficial" w:cs="Pragma_MonitorOficial"/>
          <w:sz w:val="24"/>
          <w:szCs w:val="24"/>
          <w:lang w:val="ro-RO"/>
        </w:rPr>
      </w:pPr>
      <w:r w:rsidRPr="00195035">
        <w:rPr>
          <w:rFonts w:ascii="Pragma_MonitorOficial" w:hAnsi="Pragma_MonitorOficial" w:cs="Pragma_MonitorOficial"/>
          <w:sz w:val="24"/>
          <w:szCs w:val="24"/>
          <w:lang w:val="ro-RO"/>
        </w:rPr>
        <w:t>Subsemnatul (a) __________________ domiciliat (ă) în _______________________, identificat (ă) cu ___________ seria ___ şi numărul ____________, emis la data de ___________ (zz/ll/aaaa) de către _________, cod personal_______________________.</w:t>
      </w:r>
    </w:p>
    <w:p w:rsidR="00195035" w:rsidRPr="00195035" w:rsidRDefault="00195035" w:rsidP="00195035">
      <w:pPr>
        <w:rPr>
          <w:rFonts w:ascii="Pragma_MonitorOficial" w:hAnsi="Pragma_MonitorOficial" w:cs="Pragma_MonitorOficial"/>
          <w:sz w:val="24"/>
          <w:szCs w:val="24"/>
          <w:lang w:val="ro-RO"/>
        </w:rPr>
      </w:pPr>
    </w:p>
    <w:p w:rsidR="00195035" w:rsidRPr="00195035" w:rsidRDefault="00195035" w:rsidP="00195035">
      <w:pPr>
        <w:jc w:val="both"/>
        <w:rPr>
          <w:rFonts w:ascii="Pragma_MonitorOficial" w:hAnsi="Pragma_MonitorOficial" w:cs="Pragma_MonitorOficial"/>
          <w:sz w:val="24"/>
          <w:szCs w:val="24"/>
          <w:lang w:val="ro-RO"/>
        </w:rPr>
      </w:pPr>
      <w:r w:rsidRPr="00195035">
        <w:rPr>
          <w:rFonts w:ascii="Pragma_MonitorOficial" w:hAnsi="Pragma_MonitorOficial" w:cs="Pragma_MonitorOficial"/>
          <w:sz w:val="24"/>
          <w:szCs w:val="24"/>
          <w:lang w:val="ro-RO"/>
        </w:rPr>
        <w:t>Reprezentat (ă) legal de către _____________________, în baza ______________ (documentul care confirmă împuternicirile) avînd contul de mijloace băneşti/instrumente financiare, aflat în evidenţa societăţii de investiţii ______________________________</w:t>
      </w:r>
    </w:p>
    <w:p w:rsidR="00195035" w:rsidRPr="00195035" w:rsidRDefault="00195035" w:rsidP="00195035">
      <w:pPr>
        <w:jc w:val="both"/>
        <w:rPr>
          <w:rFonts w:ascii="Pragma_MonitorOficial" w:hAnsi="Pragma_MonitorOficial" w:cs="Pragma_MonitorOficial"/>
          <w:sz w:val="24"/>
          <w:szCs w:val="24"/>
          <w:lang w:val="ro-RO"/>
        </w:rPr>
      </w:pPr>
    </w:p>
    <w:p w:rsidR="00195035" w:rsidRPr="00195035" w:rsidRDefault="00195035" w:rsidP="00195035">
      <w:pPr>
        <w:jc w:val="both"/>
        <w:rPr>
          <w:rFonts w:ascii="Pragma_MonitorOficial" w:hAnsi="Pragma_MonitorOficial" w:cs="Pragma_MonitorOficial"/>
          <w:sz w:val="24"/>
          <w:szCs w:val="24"/>
          <w:u w:val="single"/>
          <w:lang w:val="ro-RO"/>
        </w:rPr>
      </w:pPr>
      <w:r w:rsidRPr="00195035">
        <w:rPr>
          <w:rFonts w:ascii="Pragma_MonitorOficial" w:hAnsi="Pragma_MonitorOficial" w:cs="Pragma_MonitorOficial"/>
          <w:sz w:val="24"/>
          <w:szCs w:val="24"/>
          <w:lang w:val="ro-RO"/>
        </w:rPr>
        <w:t>Declar pe propria răspundere, cunoscînd dispoziţiile legale în vigoare în ceea ce priveşte Fondul de compensare a investitorilor, că am luat cunoştinţă despre încadrarea sau nu în categoria de investitori ale căror investiţii sunt compensate de Fond, precum şi despre cuantumul sumei cu care voi fi compensat.</w:t>
      </w:r>
    </w:p>
    <w:p w:rsidR="00195035" w:rsidRPr="00195035" w:rsidRDefault="00195035" w:rsidP="00195035">
      <w:pPr>
        <w:jc w:val="both"/>
        <w:rPr>
          <w:rFonts w:ascii="Pragma_MonitorOficial" w:hAnsi="Pragma_MonitorOficial" w:cs="Pragma_MonitorOficial"/>
          <w:sz w:val="24"/>
          <w:szCs w:val="24"/>
          <w:u w:val="single"/>
          <w:lang w:val="ro-RO"/>
        </w:rPr>
      </w:pPr>
    </w:p>
    <w:p w:rsidR="00195035" w:rsidRPr="00195035" w:rsidRDefault="00195035" w:rsidP="00195035">
      <w:pPr>
        <w:jc w:val="both"/>
        <w:rPr>
          <w:rFonts w:ascii="Pragma_MonitorOficial" w:hAnsi="Pragma_MonitorOficial" w:cs="Pragma_MonitorOficial"/>
          <w:sz w:val="24"/>
          <w:szCs w:val="24"/>
          <w:u w:val="single"/>
          <w:lang w:val="ro-RO"/>
        </w:rPr>
      </w:pPr>
      <w:r w:rsidRPr="00195035">
        <w:rPr>
          <w:rFonts w:ascii="Pragma_MonitorOficial" w:hAnsi="Pragma_MonitorOficial" w:cs="Pragma_MonitorOficial"/>
          <w:sz w:val="24"/>
          <w:szCs w:val="24"/>
          <w:lang w:val="ro-RO"/>
        </w:rPr>
        <w:t>Declar pe propria răspundere că mă încadrez/nu mă încadrez (de subliniat) în vreuna din situaţiile menţionate la art. 134 alin. (1) din Legea nr. 171 din 11.07.2012 „Privind piaţa de capital” şi pct.35 din Regulamentul privind Fondul de compensare a investitorilor (de selectat şi specificat expres litera):</w:t>
      </w:r>
    </w:p>
    <w:p w:rsidR="00195035" w:rsidRPr="00195035" w:rsidRDefault="00195035" w:rsidP="00195035">
      <w:pPr>
        <w:pStyle w:val="ListParagraph"/>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 xml:space="preserve">a) persoana care deţine o cotă de cel puţin 5% în capitalul societăţii de investiţii; </w:t>
      </w:r>
    </w:p>
    <w:p w:rsidR="00195035" w:rsidRPr="00195035" w:rsidRDefault="00195035" w:rsidP="00195035">
      <w:pPr>
        <w:pStyle w:val="ListParagraph"/>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 xml:space="preserve">b) membrul consiliului, al organului executiv unipersonal sau membrul organului executiv colegial şi al organului de control al societăţii de investiţii; </w:t>
      </w:r>
    </w:p>
    <w:p w:rsidR="00195035" w:rsidRPr="00195035" w:rsidRDefault="00195035" w:rsidP="00195035">
      <w:pPr>
        <w:pStyle w:val="ListParagraph"/>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 xml:space="preserve">c) persoana care se află în relaţii de familie cu persoanele indicate la lit.b); </w:t>
      </w:r>
    </w:p>
    <w:p w:rsidR="00195035" w:rsidRPr="00195035" w:rsidRDefault="00195035" w:rsidP="00195035">
      <w:pPr>
        <w:pStyle w:val="ListParagraph"/>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 xml:space="preserve">d) client profesionist; </w:t>
      </w:r>
    </w:p>
    <w:p w:rsidR="00195035" w:rsidRPr="00195035" w:rsidRDefault="00195035" w:rsidP="00195035">
      <w:pPr>
        <w:pStyle w:val="ListParagraph"/>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 xml:space="preserve">e) auditor al societăţii de investiţii şi angajat al acesteia; </w:t>
      </w:r>
    </w:p>
    <w:p w:rsidR="00195035" w:rsidRPr="00195035" w:rsidRDefault="00195035" w:rsidP="00195035">
      <w:pPr>
        <w:pStyle w:val="ListParagraph"/>
        <w:tabs>
          <w:tab w:val="left" w:pos="993"/>
        </w:tabs>
        <w:spacing w:after="0" w:line="240" w:lineRule="auto"/>
        <w:ind w:left="0" w:firstLine="567"/>
        <w:jc w:val="both"/>
        <w:rPr>
          <w:rFonts w:ascii="Pragma_MonitorOficial" w:eastAsia="Times New Roman" w:hAnsi="Pragma_MonitorOficial" w:cs="Pragma_MonitorOficial"/>
          <w:sz w:val="24"/>
          <w:szCs w:val="24"/>
          <w:lang w:val="ro-RO" w:eastAsia="ru-RU"/>
        </w:rPr>
      </w:pPr>
      <w:r w:rsidRPr="00195035">
        <w:rPr>
          <w:rFonts w:ascii="Pragma_MonitorOficial" w:eastAsia="Times New Roman" w:hAnsi="Pragma_MonitorOficial" w:cs="Pragma_MonitorOficial"/>
          <w:sz w:val="24"/>
          <w:szCs w:val="24"/>
          <w:lang w:val="ro-RO" w:eastAsia="ru-RU"/>
        </w:rPr>
        <w:t>f) clientul societăţii de investiţii care este direct responsabil pentru fapte ce au cauzat ori au agravat situaţia financiară negativă a societăţii de investiţii.</w:t>
      </w:r>
    </w:p>
    <w:p w:rsidR="00195035" w:rsidRPr="00195035" w:rsidRDefault="00195035" w:rsidP="00195035">
      <w:pPr>
        <w:pStyle w:val="BodyText"/>
        <w:rPr>
          <w:rFonts w:ascii="Pragma_MonitorOficial" w:hAnsi="Pragma_MonitorOficial" w:cs="Pragma_MonitorOficial"/>
          <w:color w:val="000000"/>
          <w:szCs w:val="24"/>
          <w:lang w:val="ro-RO"/>
        </w:rPr>
      </w:pPr>
    </w:p>
    <w:p w:rsidR="00195035" w:rsidRPr="00195035" w:rsidRDefault="00195035" w:rsidP="00195035">
      <w:pPr>
        <w:pStyle w:val="BodyText"/>
        <w:rPr>
          <w:rFonts w:ascii="Pragma_MonitorOficial" w:hAnsi="Pragma_MonitorOficial" w:cs="Pragma_MonitorOficial"/>
          <w:color w:val="000000"/>
          <w:szCs w:val="24"/>
          <w:lang w:val="ro-RO"/>
        </w:rPr>
      </w:pPr>
      <w:r w:rsidRPr="00195035">
        <w:rPr>
          <w:rFonts w:ascii="Pragma_MonitorOficial" w:hAnsi="Pragma_MonitorOficial" w:cs="Pragma_MonitorOficial"/>
          <w:color w:val="000000"/>
          <w:szCs w:val="24"/>
          <w:lang w:val="ro-RO"/>
        </w:rPr>
        <w:t>Îmi exprim consimţămîntul cu privire la prelucrarea datelor mele cu caracter personal furnizate de către Comisia Naţională a Pieţei Financiare şi ________________________</w:t>
      </w:r>
    </w:p>
    <w:p w:rsidR="00195035" w:rsidRPr="00195035" w:rsidRDefault="00195035" w:rsidP="00195035">
      <w:pPr>
        <w:pStyle w:val="BodyText"/>
        <w:rPr>
          <w:rFonts w:ascii="Pragma_MonitorOficial" w:hAnsi="Pragma_MonitorOficial" w:cs="Pragma_MonitorOficial"/>
          <w:i/>
          <w:color w:val="000000"/>
          <w:szCs w:val="24"/>
          <w:lang w:val="ro-RO"/>
        </w:rPr>
      </w:pPr>
      <w:r w:rsidRPr="00195035">
        <w:rPr>
          <w:rFonts w:ascii="Pragma_MonitorOficial" w:hAnsi="Pragma_MonitorOficial" w:cs="Pragma_MonitorOficial"/>
          <w:color w:val="000000"/>
          <w:szCs w:val="24"/>
          <w:lang w:val="ro-RO"/>
        </w:rPr>
        <w:t xml:space="preserve">                                                                                              </w:t>
      </w:r>
      <w:r>
        <w:rPr>
          <w:rFonts w:ascii="Pragma_MonitorOficial" w:hAnsi="Pragma_MonitorOficial" w:cs="Pragma_MonitorOficial"/>
          <w:color w:val="000000"/>
          <w:szCs w:val="24"/>
          <w:lang w:val="ro-RO"/>
        </w:rPr>
        <w:t xml:space="preserve">      </w:t>
      </w:r>
      <w:r w:rsidRPr="00195035">
        <w:rPr>
          <w:rFonts w:ascii="Pragma_MonitorOficial" w:hAnsi="Pragma_MonitorOficial" w:cs="Pragma_MonitorOficial"/>
          <w:i/>
          <w:color w:val="000000"/>
          <w:szCs w:val="24"/>
          <w:lang w:val="ro-RO"/>
        </w:rPr>
        <w:t>(societatea de investiţii)</w:t>
      </w:r>
    </w:p>
    <w:p w:rsidR="00195035" w:rsidRPr="00195035" w:rsidRDefault="00195035" w:rsidP="00195035">
      <w:pPr>
        <w:pStyle w:val="BodyText"/>
        <w:rPr>
          <w:rFonts w:ascii="Pragma_MonitorOficial" w:hAnsi="Pragma_MonitorOficial" w:cs="Pragma_MonitorOficial"/>
          <w:color w:val="000000"/>
          <w:szCs w:val="24"/>
          <w:lang w:val="ro-RO"/>
        </w:rPr>
      </w:pPr>
      <w:r w:rsidRPr="00195035">
        <w:rPr>
          <w:rFonts w:ascii="Pragma_MonitorOficial" w:hAnsi="Pragma_MonitorOficial" w:cs="Pragma_MonitorOficial"/>
          <w:color w:val="000000"/>
          <w:szCs w:val="24"/>
          <w:lang w:val="ro-RO"/>
        </w:rPr>
        <w:t xml:space="preserve">în scopul verificării şi achitării compensaţiilor cuvenite, în conformitate cu prevederile Legii privind piaţa de capital şi Regulamentului privind Fondul de compensare a investitorilor, inclusiv declar pe propria răspundere că aceste date cu caracter personal corespund realităţii. </w:t>
      </w:r>
    </w:p>
    <w:p w:rsidR="00195035" w:rsidRPr="00195035" w:rsidRDefault="00195035" w:rsidP="00195035">
      <w:pPr>
        <w:pStyle w:val="ListParagraph"/>
        <w:tabs>
          <w:tab w:val="left" w:pos="993"/>
        </w:tabs>
        <w:spacing w:after="0" w:line="240" w:lineRule="auto"/>
        <w:ind w:left="0"/>
        <w:jc w:val="both"/>
        <w:rPr>
          <w:rFonts w:ascii="Pragma_MonitorOficial" w:eastAsia="Times New Roman" w:hAnsi="Pragma_MonitorOficial" w:cs="Pragma_MonitorOficial"/>
          <w:bCs/>
          <w:color w:val="000000"/>
          <w:sz w:val="24"/>
          <w:szCs w:val="24"/>
          <w:lang w:val="ro-RO" w:eastAsia="ru-RU"/>
        </w:rPr>
      </w:pPr>
      <w:r w:rsidRPr="00195035">
        <w:rPr>
          <w:rFonts w:ascii="Pragma_MonitorOficial" w:hAnsi="Pragma_MonitorOficial" w:cs="Pragma_MonitorOficial"/>
          <w:color w:val="000000"/>
          <w:sz w:val="24"/>
          <w:szCs w:val="24"/>
          <w:lang w:val="ro-RO"/>
        </w:rPr>
        <w:t>Am luat cunoştinţă că datele cu caracter personal cuprinse în această declaraţie vor fi prelucrate în conformitate cu prevederile Legii privind protecţia datelor cu caracter personal.</w:t>
      </w:r>
    </w:p>
    <w:p w:rsidR="00195035" w:rsidRPr="00195035" w:rsidRDefault="00195035" w:rsidP="00195035">
      <w:pPr>
        <w:rPr>
          <w:rFonts w:ascii="Pragma_MonitorOficial" w:hAnsi="Pragma_MonitorOficial" w:cs="Pragma_MonitorOficial"/>
          <w:color w:val="000000"/>
          <w:sz w:val="24"/>
          <w:szCs w:val="24"/>
          <w:lang w:val="ro-RO"/>
        </w:rPr>
      </w:pPr>
    </w:p>
    <w:p w:rsidR="00195035" w:rsidRPr="00195035" w:rsidRDefault="00195035" w:rsidP="00195035">
      <w:pPr>
        <w:rPr>
          <w:rFonts w:ascii="Pragma_MonitorOficial" w:hAnsi="Pragma_MonitorOficial" w:cs="Pragma_MonitorOficial"/>
          <w:sz w:val="24"/>
          <w:szCs w:val="24"/>
          <w:lang w:val="ro-RO"/>
        </w:rPr>
      </w:pPr>
    </w:p>
    <w:p w:rsidR="00195035" w:rsidRPr="00195035" w:rsidRDefault="00195035" w:rsidP="00195035">
      <w:pPr>
        <w:rPr>
          <w:rFonts w:ascii="Pragma_MonitorOficial" w:hAnsi="Pragma_MonitorOficial" w:cs="Pragma_MonitorOficial"/>
          <w:sz w:val="24"/>
          <w:szCs w:val="24"/>
          <w:lang w:val="ro-RO"/>
        </w:rPr>
      </w:pPr>
      <w:r w:rsidRPr="00195035">
        <w:rPr>
          <w:rFonts w:ascii="Pragma_MonitorOficial" w:hAnsi="Pragma_MonitorOficial" w:cs="Pragma_MonitorOficial"/>
          <w:sz w:val="24"/>
          <w:szCs w:val="24"/>
          <w:lang w:val="ro-RO"/>
        </w:rPr>
        <w:t>Data _____________</w:t>
      </w:r>
    </w:p>
    <w:p w:rsidR="00195035" w:rsidRPr="00195035" w:rsidRDefault="00195035" w:rsidP="00195035">
      <w:pPr>
        <w:rPr>
          <w:rFonts w:ascii="Pragma_MonitorOficial" w:hAnsi="Pragma_MonitorOficial" w:cs="Pragma_MonitorOficial"/>
          <w:sz w:val="24"/>
          <w:szCs w:val="24"/>
          <w:lang w:val="ro-RO"/>
        </w:rPr>
      </w:pPr>
    </w:p>
    <w:p w:rsidR="00195035" w:rsidRPr="00195035" w:rsidRDefault="00195035" w:rsidP="00195035">
      <w:pPr>
        <w:rPr>
          <w:rFonts w:ascii="Pragma_MonitorOficial" w:hAnsi="Pragma_MonitorOficial" w:cs="Pragma_MonitorOficial"/>
          <w:sz w:val="24"/>
          <w:szCs w:val="24"/>
          <w:lang w:val="ro-RO"/>
        </w:rPr>
      </w:pPr>
      <w:r w:rsidRPr="00195035">
        <w:rPr>
          <w:rFonts w:ascii="Pragma_MonitorOficial" w:hAnsi="Pragma_MonitorOficial" w:cs="Pragma_MonitorOficial"/>
          <w:sz w:val="24"/>
          <w:szCs w:val="24"/>
          <w:lang w:val="ro-RO"/>
        </w:rPr>
        <w:t>Semnătura __________________</w:t>
      </w:r>
    </w:p>
    <w:p w:rsidR="005B01E0" w:rsidRPr="00195035" w:rsidRDefault="005B01E0">
      <w:pPr>
        <w:rPr>
          <w:sz w:val="24"/>
          <w:szCs w:val="24"/>
        </w:rPr>
      </w:pPr>
    </w:p>
    <w:sectPr w:rsidR="005B01E0" w:rsidRPr="00195035" w:rsidSect="009204CF">
      <w:footerReference w:type="even" r:id="rId4"/>
      <w:footerReference w:type="default" r:id="rId5"/>
      <w:pgSz w:w="11906" w:h="16838"/>
      <w:pgMar w:top="719" w:right="707"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agma_MonitorOficial">
    <w:altName w:val="Arial"/>
    <w:charset w:val="CC"/>
    <w:family w:val="swiss"/>
    <w:pitch w:val="variable"/>
    <w:sig w:usb0="00000000" w:usb1="00000000" w:usb2="00000000" w:usb3="00000000" w:csb0="000001A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88" w:rsidRDefault="00195035" w:rsidP="00F10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988" w:rsidRDefault="00195035" w:rsidP="00B952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88" w:rsidRPr="00296F43" w:rsidRDefault="00195035" w:rsidP="00B95291">
    <w:pPr>
      <w:pStyle w:val="Footer"/>
      <w:ind w:right="360"/>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035"/>
    <w:rsid w:val="00195035"/>
    <w:rsid w:val="005B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35"/>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035"/>
    <w:pPr>
      <w:tabs>
        <w:tab w:val="center" w:pos="4677"/>
        <w:tab w:val="right" w:pos="9355"/>
      </w:tabs>
    </w:pPr>
  </w:style>
  <w:style w:type="character" w:customStyle="1" w:styleId="FooterChar">
    <w:name w:val="Footer Char"/>
    <w:basedOn w:val="DefaultParagraphFont"/>
    <w:link w:val="Footer"/>
    <w:uiPriority w:val="99"/>
    <w:rsid w:val="00195035"/>
    <w:rPr>
      <w:rFonts w:ascii="Times New Roman" w:eastAsia="Times New Roman" w:hAnsi="Times New Roman" w:cs="Times New Roman"/>
      <w:sz w:val="20"/>
      <w:szCs w:val="20"/>
      <w:lang w:eastAsia="ru-RU"/>
    </w:rPr>
  </w:style>
  <w:style w:type="character" w:styleId="PageNumber">
    <w:name w:val="page number"/>
    <w:basedOn w:val="DefaultParagraphFont"/>
    <w:uiPriority w:val="99"/>
    <w:rsid w:val="00195035"/>
    <w:rPr>
      <w:rFonts w:cs="Times New Roman"/>
    </w:rPr>
  </w:style>
  <w:style w:type="paragraph" w:styleId="ListParagraph">
    <w:name w:val="List Paragraph"/>
    <w:basedOn w:val="Normal"/>
    <w:uiPriority w:val="34"/>
    <w:qFormat/>
    <w:rsid w:val="00195035"/>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195035"/>
    <w:pPr>
      <w:jc w:val="both"/>
    </w:pPr>
    <w:rPr>
      <w:sz w:val="24"/>
      <w:lang w:val="en-AU" w:eastAsia="en-US"/>
    </w:rPr>
  </w:style>
  <w:style w:type="character" w:customStyle="1" w:styleId="BodyTextChar">
    <w:name w:val="Body Text Char"/>
    <w:basedOn w:val="DefaultParagraphFont"/>
    <w:link w:val="BodyText"/>
    <w:rsid w:val="00195035"/>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2014-07-25T13:05:00Z</dcterms:created>
  <dcterms:modified xsi:type="dcterms:W3CDTF">2014-07-25T13:06:00Z</dcterms:modified>
</cp:coreProperties>
</file>